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23714636"/>
    <w:bookmarkStart w:id="1" w:name="_Toc424295464"/>
    <w:bookmarkStart w:id="2" w:name="_Toc424345086"/>
    <w:p w14:paraId="2389CA59" w14:textId="3FC02081" w:rsidR="00D656D2" w:rsidRPr="009362BF" w:rsidRDefault="00AD75EC" w:rsidP="00AD75EC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FD0E4" wp14:editId="75BD8B99">
                <wp:simplePos x="0" y="0"/>
                <wp:positionH relativeFrom="column">
                  <wp:posOffset>-331901</wp:posOffset>
                </wp:positionH>
                <wp:positionV relativeFrom="paragraph">
                  <wp:posOffset>-235633</wp:posOffset>
                </wp:positionV>
                <wp:extent cx="1000664" cy="106967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664" cy="1069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BD500" w14:textId="77777777" w:rsidR="00AD75EC" w:rsidRDefault="00293B0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C47D14" wp14:editId="7BFF416D">
                                  <wp:extent cx="810895" cy="763270"/>
                                  <wp:effectExtent l="0" t="0" r="825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895" cy="763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15pt;margin-top:-18.55pt;width:78.8pt;height:8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" filled="f" stroked="f" strokeweight=".5pt">
                <v:textbox>
                  <w:txbxContent>
                    <w:p w:rsidR="00AD75EC" w:rsidRDefault="00293B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10895" cy="763270"/>
                            <wp:effectExtent l="0" t="0" r="825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895" cy="763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9362BF">
        <w:rPr>
          <w:rStyle w:val="Lienhypertexte"/>
          <w:color w:val="auto"/>
          <w:u w:val="none"/>
        </w:rPr>
        <w:t xml:space="preserve">Rapport </w:t>
      </w:r>
      <w:r w:rsidR="00D45B8F">
        <w:rPr>
          <w:rStyle w:val="Lienhypertexte"/>
          <w:color w:val="auto"/>
          <w:u w:val="none"/>
        </w:rPr>
        <w:t>final</w:t>
      </w:r>
      <w:r w:rsidR="009E04A5">
        <w:rPr>
          <w:rStyle w:val="Lienhypertexte"/>
          <w:color w:val="auto"/>
          <w:u w:val="none"/>
        </w:rPr>
        <w:t xml:space="preserve"> 20</w:t>
      </w:r>
      <w:r w:rsidR="001A4796">
        <w:rPr>
          <w:rStyle w:val="Lienhypertexte"/>
          <w:color w:val="auto"/>
          <w:u w:val="none"/>
        </w:rPr>
        <w:t>2</w:t>
      </w:r>
      <w:r w:rsidR="0072655B">
        <w:rPr>
          <w:rStyle w:val="Lienhypertexte"/>
          <w:color w:val="auto"/>
          <w:u w:val="none"/>
        </w:rPr>
        <w:t>5</w:t>
      </w:r>
      <w:r w:rsidR="009E04A5">
        <w:rPr>
          <w:rStyle w:val="Lienhypertexte"/>
          <w:color w:val="auto"/>
          <w:u w:val="none"/>
        </w:rPr>
        <w:t>-202</w:t>
      </w:r>
      <w:r w:rsidR="0072655B">
        <w:rPr>
          <w:rStyle w:val="Lienhypertexte"/>
          <w:color w:val="auto"/>
          <w:u w:val="none"/>
        </w:rPr>
        <w:t>6</w:t>
      </w:r>
      <w:r w:rsidR="00D656D2" w:rsidRPr="009362BF">
        <w:rPr>
          <w:rStyle w:val="Lienhypertexte"/>
          <w:color w:val="auto"/>
          <w:u w:val="none"/>
        </w:rPr>
        <w:t xml:space="preserve"> du tuteur établissement d’un </w:t>
      </w:r>
      <w:r w:rsidR="00784585" w:rsidRPr="009362BF">
        <w:rPr>
          <w:rStyle w:val="Lienhypertexte"/>
          <w:color w:val="auto"/>
          <w:u w:val="none"/>
        </w:rPr>
        <w:t>CPE</w:t>
      </w:r>
      <w:r w:rsidR="00D656D2" w:rsidRPr="009362BF">
        <w:rPr>
          <w:rStyle w:val="Lienhypertexte"/>
          <w:color w:val="auto"/>
          <w:u w:val="none"/>
        </w:rPr>
        <w:t xml:space="preserve"> stagiaire</w:t>
      </w:r>
      <w:bookmarkEnd w:id="0"/>
      <w:bookmarkEnd w:id="1"/>
      <w:bookmarkEnd w:id="2"/>
    </w:p>
    <w:p w14:paraId="782485BB" w14:textId="1B348248" w:rsidR="00E27052" w:rsidRDefault="00E27052" w:rsidP="00E27052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À déposer dans COMPAS pour le </w:t>
      </w:r>
      <w:r w:rsidR="008E711A">
        <w:rPr>
          <w:rFonts w:cs="Arial"/>
          <w:i/>
        </w:rPr>
        <w:t xml:space="preserve">lundi </w:t>
      </w:r>
      <w:r w:rsidR="0072655B">
        <w:rPr>
          <w:rFonts w:cs="Arial"/>
          <w:i/>
        </w:rPr>
        <w:t>4</w:t>
      </w:r>
      <w:r>
        <w:rPr>
          <w:rFonts w:cs="Arial"/>
          <w:i/>
        </w:rPr>
        <w:t xml:space="preserve"> mai 202</w:t>
      </w:r>
      <w:r w:rsidR="0072655B">
        <w:rPr>
          <w:rFonts w:cs="Arial"/>
          <w:i/>
        </w:rPr>
        <w:t>6</w:t>
      </w:r>
      <w:r>
        <w:rPr>
          <w:rFonts w:cs="Arial"/>
          <w:i/>
        </w:rPr>
        <w:t>.</w:t>
      </w:r>
    </w:p>
    <w:p w14:paraId="2C2B4920" w14:textId="77777777" w:rsidR="00D656D2" w:rsidRPr="009006D2" w:rsidRDefault="00D656D2" w:rsidP="009362BF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27DE74CD" w14:textId="77777777" w:rsidTr="00B006E6">
        <w:tc>
          <w:tcPr>
            <w:tcW w:w="5000" w:type="pct"/>
            <w:vAlign w:val="center"/>
          </w:tcPr>
          <w:p w14:paraId="13A12393" w14:textId="77777777"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14:paraId="06283546" w14:textId="77777777" w:rsidTr="00B006E6">
        <w:tc>
          <w:tcPr>
            <w:tcW w:w="5000" w:type="pct"/>
            <w:vAlign w:val="center"/>
          </w:tcPr>
          <w:p w14:paraId="1C33B15E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73E19DC7" w14:textId="77777777" w:rsidTr="00B006E6">
        <w:tc>
          <w:tcPr>
            <w:tcW w:w="5000" w:type="pct"/>
            <w:vAlign w:val="center"/>
          </w:tcPr>
          <w:p w14:paraId="4F9074E7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03213D52" w14:textId="77777777" w:rsidTr="00B006E6">
        <w:tc>
          <w:tcPr>
            <w:tcW w:w="5000" w:type="pct"/>
            <w:vAlign w:val="center"/>
          </w:tcPr>
          <w:p w14:paraId="316ECFA8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14:paraId="2BACA6F0" w14:textId="77777777" w:rsidTr="00B006E6">
        <w:tc>
          <w:tcPr>
            <w:tcW w:w="5000" w:type="pct"/>
            <w:vAlign w:val="center"/>
          </w:tcPr>
          <w:p w14:paraId="2D3A2BBC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54767207" w14:textId="77777777" w:rsidTr="00B006E6">
        <w:tc>
          <w:tcPr>
            <w:tcW w:w="5000" w:type="pct"/>
            <w:vAlign w:val="center"/>
          </w:tcPr>
          <w:p w14:paraId="198D154A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5F014E95" w14:textId="77777777" w:rsidR="00D656D2" w:rsidRPr="009006D2" w:rsidRDefault="00D656D2" w:rsidP="009362BF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72B91671" w14:textId="77777777" w:rsidTr="00B006E6">
        <w:tc>
          <w:tcPr>
            <w:tcW w:w="5000" w:type="pct"/>
            <w:vAlign w:val="center"/>
          </w:tcPr>
          <w:p w14:paraId="50309460" w14:textId="77777777"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14:paraId="05EA2BDB" w14:textId="77777777" w:rsidTr="00B006E6">
        <w:tc>
          <w:tcPr>
            <w:tcW w:w="5000" w:type="pct"/>
            <w:vAlign w:val="center"/>
          </w:tcPr>
          <w:p w14:paraId="419ED8A6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553B7E1C" w14:textId="77777777" w:rsidTr="00B006E6">
        <w:tc>
          <w:tcPr>
            <w:tcW w:w="5000" w:type="pct"/>
            <w:vAlign w:val="center"/>
          </w:tcPr>
          <w:p w14:paraId="03A111FB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510D76E9" w14:textId="77777777" w:rsidTr="00B006E6">
        <w:tc>
          <w:tcPr>
            <w:tcW w:w="5000" w:type="pct"/>
            <w:vAlign w:val="center"/>
          </w:tcPr>
          <w:p w14:paraId="6661CD4A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2ED9F0E3" w14:textId="77777777" w:rsidTr="00B006E6">
        <w:tc>
          <w:tcPr>
            <w:tcW w:w="5000" w:type="pct"/>
            <w:vAlign w:val="center"/>
          </w:tcPr>
          <w:p w14:paraId="0C97991F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79FAF7E6" w14:textId="77777777" w:rsidR="00D656D2" w:rsidRPr="009006D2" w:rsidRDefault="00D656D2" w:rsidP="009362BF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5B76B0E2" w14:textId="77777777" w:rsidTr="00B006E6">
        <w:tc>
          <w:tcPr>
            <w:tcW w:w="5000" w:type="pct"/>
            <w:vAlign w:val="center"/>
          </w:tcPr>
          <w:p w14:paraId="2C051EAE" w14:textId="77777777"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14:paraId="2A373CF1" w14:textId="77777777" w:rsidTr="00B006E6">
        <w:tc>
          <w:tcPr>
            <w:tcW w:w="5000" w:type="pct"/>
            <w:vAlign w:val="center"/>
          </w:tcPr>
          <w:p w14:paraId="736CA65D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6CE416EB" w14:textId="77777777" w:rsidTr="00B006E6">
        <w:tc>
          <w:tcPr>
            <w:tcW w:w="5000" w:type="pct"/>
            <w:vAlign w:val="center"/>
          </w:tcPr>
          <w:p w14:paraId="2429A678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6DFF3E5C" w14:textId="77777777" w:rsidTr="00B006E6">
        <w:tc>
          <w:tcPr>
            <w:tcW w:w="5000" w:type="pct"/>
            <w:vAlign w:val="center"/>
          </w:tcPr>
          <w:p w14:paraId="05502099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7990D0BC" w14:textId="77777777" w:rsidTr="00B006E6">
        <w:tc>
          <w:tcPr>
            <w:tcW w:w="5000" w:type="pct"/>
            <w:vAlign w:val="center"/>
          </w:tcPr>
          <w:p w14:paraId="740832C6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43A4B169" w14:textId="77777777" w:rsidR="00D656D2" w:rsidRPr="009006D2" w:rsidRDefault="009362BF" w:rsidP="009362BF">
      <w:pPr>
        <w:suppressAutoHyphens/>
        <w:spacing w:before="240" w:after="0" w:line="276" w:lineRule="auto"/>
        <w:rPr>
          <w:rFonts w:cs="Arial"/>
          <w:b/>
        </w:rPr>
      </w:pPr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>
        <w:rPr>
          <w:rFonts w:cs="Arial"/>
          <w:b/>
          <w:bCs/>
          <w:szCs w:val="24"/>
        </w:rPr>
        <w:t>Dresser un état de l’acquisition des compétences professionnelles du stagiaire.</w:t>
      </w:r>
    </w:p>
    <w:p w14:paraId="2036DF64" w14:textId="77777777" w:rsidR="009362BF" w:rsidRPr="00454350" w:rsidRDefault="009362BF" w:rsidP="009362BF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362BF" w14:paraId="1FF980DE" w14:textId="77777777" w:rsidTr="00433848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56C" w14:textId="77777777" w:rsidR="009362BF" w:rsidRDefault="009362BF" w:rsidP="0043384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Service …</w:t>
            </w:r>
          </w:p>
          <w:p w14:paraId="3F50F5FB" w14:textId="77777777" w:rsidR="009362BF" w:rsidRDefault="009362BF" w:rsidP="0043384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D18097" w14:textId="77777777" w:rsidR="009362BF" w:rsidRPr="009362BF" w:rsidRDefault="00C41442" w:rsidP="009362BF">
      <w:pPr>
        <w:pStyle w:val="Titre1"/>
        <w:rPr>
          <w:rFonts w:cstheme="minorBidi"/>
          <w:color w:val="365F91"/>
          <w:sz w:val="24"/>
          <w:szCs w:val="24"/>
          <w:u w:val="single"/>
        </w:rPr>
      </w:pPr>
      <w:bookmarkStart w:id="3" w:name="_Toc423714639"/>
      <w:bookmarkStart w:id="4" w:name="_Toc424345087"/>
      <w:r>
        <w:t>Évaluation</w:t>
      </w:r>
      <w:r w:rsidR="009362BF" w:rsidRPr="00454350">
        <w:t xml:space="preserve"> </w:t>
      </w:r>
      <w:r w:rsidR="006310C3">
        <w:t>pour</w:t>
      </w:r>
      <w:r w:rsidR="009362BF" w:rsidRPr="00454350">
        <w:t xml:space="preserve"> chacun des dom</w:t>
      </w:r>
      <w:r w:rsidR="009362BF">
        <w:t>aines de compétences ci-après</w:t>
      </w:r>
    </w:p>
    <w:p w14:paraId="1D3F06AF" w14:textId="77777777" w:rsidR="009362BF" w:rsidRPr="00B211AB" w:rsidRDefault="009362BF" w:rsidP="00433848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14:paraId="15F03BA6" w14:textId="77777777" w:rsidR="009362BF" w:rsidRDefault="009362BF" w:rsidP="00433848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lastRenderedPageBreak/>
        <w:t>Se rapporter au référentiel de compétences</w:t>
      </w:r>
      <w:r>
        <w:rPr>
          <w:i/>
          <w:vertAlign w:val="superscript"/>
        </w:rPr>
        <w:t>1</w:t>
      </w:r>
      <w:r>
        <w:rPr>
          <w:i/>
        </w:rPr>
        <w:t xml:space="preserve"> dans lequel chaque compétence est accompagnée d’items qui en détaillent les composantes et en précisent le champ. Un outil d’accompagnement</w:t>
      </w:r>
      <w:r>
        <w:rPr>
          <w:i/>
          <w:vertAlign w:val="superscript"/>
        </w:rPr>
        <w:t>2</w:t>
      </w:r>
      <w:r>
        <w:rPr>
          <w:i/>
        </w:rPr>
        <w:t xml:space="preserve">, la fiche 14 du BO n°13 du 26 mars 2015, permet </w:t>
      </w:r>
      <w:r w:rsidRPr="00EC5905">
        <w:rPr>
          <w:i/>
        </w:rPr>
        <w:t>d'objectiver le degré d'acquisition.</w:t>
      </w:r>
    </w:p>
    <w:p w14:paraId="3C2CFB23" w14:textId="77777777" w:rsidR="009362BF" w:rsidRDefault="009362BF" w:rsidP="00433848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9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14:paraId="24AB5185" w14:textId="77777777" w:rsidR="009362BF" w:rsidRPr="00EC5905" w:rsidRDefault="009362BF" w:rsidP="00433848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0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14:paraId="5B63330E" w14:textId="77777777" w:rsidR="009362BF" w:rsidRPr="00B211AB" w:rsidRDefault="009362BF" w:rsidP="009362BF">
      <w:pPr>
        <w:jc w:val="both"/>
        <w:rPr>
          <w:i/>
        </w:rPr>
      </w:pPr>
      <w:r>
        <w:rPr>
          <w:b/>
          <w:i/>
        </w:rPr>
        <w:t>Si des compétences du domaine sont identifiées insuffisantes, l</w:t>
      </w:r>
      <w:r w:rsidR="000D0BF4">
        <w:rPr>
          <w:b/>
          <w:i/>
        </w:rPr>
        <w:t>e commentaire</w:t>
      </w:r>
      <w:r>
        <w:rPr>
          <w:b/>
          <w:i/>
        </w:rPr>
        <w:t xml:space="preserve"> est à préciser pour chacune de ces dernières.</w:t>
      </w:r>
      <w:bookmarkEnd w:id="3"/>
      <w:bookmarkEnd w:id="4"/>
    </w:p>
    <w:tbl>
      <w:tblPr>
        <w:tblW w:w="9776" w:type="dxa"/>
        <w:tblCellSpacing w:w="0" w:type="dxa"/>
        <w:tblInd w:w="-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513"/>
        <w:gridCol w:w="1086"/>
        <w:gridCol w:w="1087"/>
        <w:gridCol w:w="1090"/>
      </w:tblGrid>
      <w:tr w:rsidR="00D656D2" w:rsidRPr="009006D2" w14:paraId="313E39BB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AA94D4" w14:textId="77777777" w:rsidR="00D656D2" w:rsidRPr="009006D2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1C3C58" w14:textId="77777777"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  <w:proofErr w:type="gramEnd"/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43BFB3" w14:textId="77777777"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  <w:proofErr w:type="gramEnd"/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1E3E05" w14:textId="77777777"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</w:t>
            </w:r>
            <w:proofErr w:type="gramEnd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 observé</w:t>
            </w:r>
          </w:p>
        </w:tc>
      </w:tr>
      <w:tr w:rsidR="00D656D2" w:rsidRPr="002C7A60" w14:paraId="2B0A61BC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994B3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2C7A60" w14:paraId="1719D568" w14:textId="77777777" w:rsidTr="007F47D0">
        <w:trPr>
          <w:trHeight w:val="990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48542072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14:paraId="5E6D8343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14:paraId="2A5196FB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2C7A60" w14:paraId="07D5E90C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CAF6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82CEB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17F2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B7BCE2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20CBA394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A14A7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71358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0E1E8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5780E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59539AA2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F2D39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6AFFC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1A2CF0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ADD9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3BFA09F5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01C34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6F18C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0D6F0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98AAF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570822B3" w14:textId="77777777" w:rsidTr="007F47D0">
        <w:trPr>
          <w:trHeight w:val="381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CC031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5D68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436113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FB53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13DAF3E6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80DF2" w14:textId="77777777" w:rsidR="00D656D2" w:rsidRPr="002C7A60" w:rsidRDefault="000D0BF4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6310C3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</w:p>
          <w:p w14:paraId="11ABE811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0AF27E10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14:paraId="03613FE9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CB67F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2C7A60" w14:paraId="21CCEEFB" w14:textId="77777777" w:rsidTr="007F47D0">
        <w:trPr>
          <w:trHeight w:val="1327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44DD8FCE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14:paraId="02E2BA97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14:paraId="4F1CE3C8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14:paraId="225B60F4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14:paraId="26A32D56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CC13.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  <w:p w14:paraId="5D0EF4A9" w14:textId="77777777"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C8.</w:t>
            </w:r>
            <w:r w:rsidRPr="002C7A60">
              <w:rPr>
                <w:rFonts w:cs="Arial"/>
                <w:sz w:val="20"/>
                <w:szCs w:val="20"/>
              </w:rPr>
              <w:t xml:space="preserve"> Travailler dans une équipe pédagogique</w:t>
            </w:r>
          </w:p>
        </w:tc>
      </w:tr>
      <w:tr w:rsidR="00D656D2" w:rsidRPr="002C7A60" w14:paraId="4AFF7B68" w14:textId="77777777" w:rsidTr="007F47D0">
        <w:trPr>
          <w:trHeight w:val="485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8E920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145793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709245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8422C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0E8217E3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E346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Participe au travail d’équipe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E05CC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5158E5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C37B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46C01ECF" w14:textId="77777777" w:rsidTr="007F47D0">
        <w:trPr>
          <w:trHeight w:val="443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DB1FF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6A2B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D5212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659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3DA22CF6" w14:textId="77777777" w:rsidTr="007F47D0">
        <w:trPr>
          <w:trHeight w:val="298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AB394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782070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814333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FBE58D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6C85A2C4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3B1F0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DEC20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885A58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ED031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22A2997F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C23788" w14:textId="77777777"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14:paraId="7ED93FD5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6F72D001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14:paraId="10D85405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75C9A" w14:textId="77777777" w:rsidR="00D656D2" w:rsidRPr="002C7A60" w:rsidRDefault="00E5663F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E566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liées à l’organisation et à la gestion de la vie scolaire dans l’établissement</w:t>
            </w:r>
          </w:p>
        </w:tc>
      </w:tr>
      <w:tr w:rsidR="00D656D2" w:rsidRPr="002C7A60" w14:paraId="2072904B" w14:textId="77777777" w:rsidTr="007F47D0">
        <w:trPr>
          <w:trHeight w:val="1449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561BEFA6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C1.</w:t>
            </w:r>
            <w:r w:rsidRPr="002C7A60">
              <w:rPr>
                <w:rFonts w:cs="Arial"/>
                <w:sz w:val="20"/>
                <w:szCs w:val="20"/>
              </w:rPr>
              <w:t xml:space="preserve"> Organiser les conditions de vie des élèves dans l'établissement, leur sécurité, la qualité de l'organisation matérielle et la gestion du temps</w:t>
            </w:r>
          </w:p>
          <w:p w14:paraId="08C5971D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C2.</w:t>
            </w:r>
            <w:r w:rsidRPr="002C7A60">
              <w:rPr>
                <w:rFonts w:cs="Arial"/>
                <w:sz w:val="20"/>
                <w:szCs w:val="20"/>
              </w:rPr>
              <w:t xml:space="preserve"> Garantir, en lien avec les autres personnels, le respect des règles de vie et de droit dans l'établissement</w:t>
            </w:r>
          </w:p>
          <w:p w14:paraId="1F42E4EA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C3</w:t>
            </w:r>
            <w:r w:rsidRPr="002C7A60">
              <w:rPr>
                <w:rFonts w:cs="Arial"/>
                <w:sz w:val="20"/>
                <w:szCs w:val="20"/>
              </w:rPr>
              <w:t>. Impulser et coordonner le volet éducatif du projet d'établissement</w:t>
            </w:r>
          </w:p>
          <w:p w14:paraId="6454B362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C4</w:t>
            </w:r>
            <w:r w:rsidRPr="002C7A60">
              <w:rPr>
                <w:rFonts w:cs="Arial"/>
                <w:sz w:val="20"/>
                <w:szCs w:val="20"/>
              </w:rPr>
              <w:t>. Assurer la responsabilité de l'organisation et de l'animation de l'équipe de vie scolaire</w:t>
            </w:r>
          </w:p>
        </w:tc>
      </w:tr>
      <w:tr w:rsidR="00D656D2" w:rsidRPr="002C7A60" w14:paraId="56802F45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650F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Veille à la mise en place des conditions d’entrée, de sortie, de déplacement et de surveillance des élèves dans un souci de sécurité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D8ED2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CCB56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580338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6B8B225B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23F30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Prend en charge les dispositifs de vérification des absences et de retard des élèves en s’assurant du traitement et de la circulation de l’information à l’égard de toutes les personnes concernées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5ED51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2216E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6125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497F84C6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1F7D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 xml:space="preserve">Participe à l’élaboration du règlement intérieur et à son </w:t>
            </w:r>
            <w:proofErr w:type="gramStart"/>
            <w:r w:rsidRPr="002C7A60">
              <w:rPr>
                <w:rFonts w:cs="Arial"/>
                <w:sz w:val="20"/>
                <w:szCs w:val="20"/>
              </w:rPr>
              <w:t>application  notamment</w:t>
            </w:r>
            <w:proofErr w:type="gramEnd"/>
            <w:r w:rsidRPr="002C7A60">
              <w:rPr>
                <w:rFonts w:cs="Arial"/>
                <w:sz w:val="20"/>
                <w:szCs w:val="20"/>
              </w:rPr>
              <w:t xml:space="preserve"> lorsqu’il s’agit du respect des personnes et des biens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7ECE65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0F53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8C615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723CAA6A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579EB" w14:textId="77777777"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Adopte une relation d’écoute, d’aide, de soutien auprès des élèves ; sait valoriser et encourager les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30BF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1F6D5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B224D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103B811D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62A1F1" w14:textId="77777777"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Fait preuve de vigilance à l’égard des situations conflictuelles, des comportements d’incivilité et de violences de toutes natures et apporte des solutions en concertation avec les équipes éducatives et pédagogiques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EB50B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84AF8E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4FDF70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08C25275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4FC91" w14:textId="77777777"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Participe à sa mesure à l’organisation et à l’animation des personnels de la vie scolaire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A2801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0DACB1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6E59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00E93B19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2175D" w14:textId="77777777"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Contribue à l’élaboration et à la mise en œuvre du volet éducatif du projet d’établissement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A721D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A849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D209F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49CF0F78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CDE90" w14:textId="77777777"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14:paraId="4D4301C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1EA8B907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14:paraId="0B0AA235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9144D7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2C7A60" w14:paraId="73B2E3EF" w14:textId="77777777" w:rsidTr="007F47D0">
        <w:trPr>
          <w:trHeight w:val="1425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31FD8447" w14:textId="77777777"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14:paraId="65C85409" w14:textId="77777777"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14:paraId="514CB89B" w14:textId="77777777"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CC5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  <w:p w14:paraId="0752FC43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C5.</w:t>
            </w:r>
            <w:r w:rsidRPr="002C7A60">
              <w:rPr>
                <w:rFonts w:cs="Arial"/>
                <w:sz w:val="20"/>
                <w:szCs w:val="20"/>
              </w:rPr>
              <w:t xml:space="preserve"> Accompagner le parcours de l'élève sur les plans pédagogique et éducatif</w:t>
            </w:r>
          </w:p>
          <w:p w14:paraId="15A443AD" w14:textId="77777777"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C6.</w:t>
            </w:r>
            <w:r w:rsidRPr="002C7A60">
              <w:rPr>
                <w:rFonts w:cs="Arial"/>
                <w:sz w:val="20"/>
                <w:szCs w:val="20"/>
              </w:rPr>
              <w:t xml:space="preserve"> Accompagner les élèves, notamment dans leur formation à une citoyenneté participative</w:t>
            </w:r>
          </w:p>
          <w:p w14:paraId="59C4F333" w14:textId="77777777"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C7.</w:t>
            </w:r>
            <w:r w:rsidRPr="002C7A60">
              <w:rPr>
                <w:rFonts w:cs="Arial"/>
                <w:sz w:val="20"/>
                <w:szCs w:val="20"/>
              </w:rPr>
              <w:t xml:space="preserve"> Participer à la construction des parcours des élèves</w:t>
            </w:r>
          </w:p>
        </w:tc>
      </w:tr>
      <w:tr w:rsidR="00D656D2" w:rsidRPr="002C7A60" w14:paraId="304505A1" w14:textId="77777777" w:rsidTr="007F47D0">
        <w:trPr>
          <w:trHeight w:val="618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F440E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Participe</w:t>
            </w:r>
            <w:r w:rsidRPr="002C7A60">
              <w:rPr>
                <w:rFonts w:cs="Arial"/>
                <w:sz w:val="20"/>
                <w:szCs w:val="20"/>
              </w:rPr>
              <w:t xml:space="preserve"> au suivi individuel des élèves et à la définition des réponses à apporter en collaboration avec les équipes, les parents et les partenaires éventuels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42AD3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C18E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454C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2A19CFDB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5CB62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Participe aux différents dispositifs favorisant la citoyenneté participative et représentative des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884F1D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4FBD3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AAADD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61748F7F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7C9C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Contribue à l’information des élèves sur leur projet d’orientation en liaison avec le professeur principal et le conseiller d’orientation psychologue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15444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9B90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C1BD5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598ED83E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1E22A" w14:textId="77777777"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14:paraId="763E35BA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4BA023E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14:paraId="2DE621E0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AB59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2C7A60" w14:paraId="6CA785BF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14:paraId="70AE600B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2C7A60" w14:paraId="6A78A63E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C2E50C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mis en place dans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D9F68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31B38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C7F116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311807FD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7CC7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B97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97FB1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4AB9B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16BEF04B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754F9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39114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615DB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5482E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2EBEA0C8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53015" w14:textId="77777777"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14:paraId="65E2705D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3AFD9EB7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14:paraId="2394B019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2AEB60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2C7A60" w14:paraId="67D26CD1" w14:textId="77777777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14:paraId="1A3469FA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2C7A60" w14:paraId="0C5BE73F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57555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92E47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397F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A1747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477B71E3" w14:textId="77777777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3174E" w14:textId="77777777"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1E6C0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E1E4D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3D65E9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2655B">
              <w:rPr>
                <w:rFonts w:cs="Arial"/>
                <w:sz w:val="20"/>
                <w:szCs w:val="20"/>
              </w:rPr>
            </w:r>
            <w:r w:rsidR="0072655B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14:paraId="77BBBB38" w14:textId="77777777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CEDED" w14:textId="77777777"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14:paraId="01D07C7C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36445D4A" w14:textId="77777777"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14:paraId="780A544B" w14:textId="77777777" w:rsidR="00D656D2" w:rsidRDefault="00D656D2" w:rsidP="009362BF">
      <w:pPr>
        <w:suppressAutoHyphens/>
        <w:spacing w:after="0" w:line="276" w:lineRule="auto"/>
        <w:rPr>
          <w:rFonts w:cs="Arial"/>
          <w:sz w:val="16"/>
        </w:rPr>
      </w:pPr>
    </w:p>
    <w:tbl>
      <w:tblPr>
        <w:tblStyle w:val="Grilledutableau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D0BF4" w14:paraId="15D584A7" w14:textId="77777777" w:rsidTr="00C41442">
        <w:trPr>
          <w:trHeight w:val="2705"/>
        </w:trPr>
        <w:tc>
          <w:tcPr>
            <w:tcW w:w="9776" w:type="dxa"/>
          </w:tcPr>
          <w:p w14:paraId="3F50B250" w14:textId="77777777" w:rsidR="000D0BF4" w:rsidRDefault="00C41442" w:rsidP="00C41442">
            <w:pPr>
              <w:suppressAutoHyphens/>
              <w:spacing w:line="259" w:lineRule="auto"/>
              <w:rPr>
                <w:rFonts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</w:tc>
      </w:tr>
    </w:tbl>
    <w:p w14:paraId="3B4EA920" w14:textId="77777777" w:rsidR="000D0BF4" w:rsidRDefault="000D0BF4" w:rsidP="009362BF">
      <w:pPr>
        <w:suppressAutoHyphens/>
        <w:spacing w:after="0" w:line="276" w:lineRule="auto"/>
        <w:rPr>
          <w:rFonts w:cs="Arial"/>
          <w:sz w:val="16"/>
        </w:rPr>
      </w:pPr>
    </w:p>
    <w:p w14:paraId="53BAFBC7" w14:textId="77777777" w:rsidR="000D0BF4" w:rsidRPr="002C7A60" w:rsidRDefault="000D0BF4" w:rsidP="009362BF">
      <w:pPr>
        <w:suppressAutoHyphens/>
        <w:spacing w:after="0" w:line="276" w:lineRule="auto"/>
        <w:rPr>
          <w:rFonts w:cs="Arial"/>
          <w:sz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597"/>
      </w:tblGrid>
      <w:tr w:rsidR="00D656D2" w:rsidRPr="009006D2" w14:paraId="46A9002F" w14:textId="77777777" w:rsidTr="007F47D0">
        <w:trPr>
          <w:cantSplit/>
          <w:trHeight w:val="794"/>
        </w:trPr>
        <w:tc>
          <w:tcPr>
            <w:tcW w:w="4179" w:type="dxa"/>
          </w:tcPr>
          <w:p w14:paraId="4759E240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597" w:type="dxa"/>
          </w:tcPr>
          <w:p w14:paraId="5E498CBC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14:paraId="59879F98" w14:textId="77777777" w:rsidTr="007F47D0">
        <w:trPr>
          <w:cantSplit/>
          <w:trHeight w:val="794"/>
        </w:trPr>
        <w:tc>
          <w:tcPr>
            <w:tcW w:w="4179" w:type="dxa"/>
          </w:tcPr>
          <w:p w14:paraId="5C78D687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597" w:type="dxa"/>
          </w:tcPr>
          <w:p w14:paraId="22CACF83" w14:textId="77777777"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14:paraId="43025D3D" w14:textId="77777777" w:rsidR="009320D1" w:rsidRDefault="009320D1"/>
    <w:sectPr w:rsidR="009320D1" w:rsidSect="00784585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81A1" w14:textId="77777777" w:rsidR="00E20A18" w:rsidRDefault="00E20A18" w:rsidP="00E20A18">
      <w:pPr>
        <w:spacing w:after="0" w:line="240" w:lineRule="auto"/>
      </w:pPr>
      <w:r>
        <w:separator/>
      </w:r>
    </w:p>
  </w:endnote>
  <w:endnote w:type="continuationSeparator" w:id="0">
    <w:p w14:paraId="4B54AE96" w14:textId="77777777" w:rsidR="00E20A18" w:rsidRDefault="00E20A18" w:rsidP="00E2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420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36A07" w14:textId="77777777" w:rsidR="00E20A18" w:rsidRDefault="00E20A1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1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11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A76E26" w14:textId="77777777" w:rsidR="00E20A18" w:rsidRDefault="00E20A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7970" w14:textId="77777777" w:rsidR="00E20A18" w:rsidRDefault="00E20A18" w:rsidP="00E20A18">
      <w:pPr>
        <w:spacing w:after="0" w:line="240" w:lineRule="auto"/>
      </w:pPr>
      <w:r>
        <w:separator/>
      </w:r>
    </w:p>
  </w:footnote>
  <w:footnote w:type="continuationSeparator" w:id="0">
    <w:p w14:paraId="460C198C" w14:textId="77777777" w:rsidR="00E20A18" w:rsidRDefault="00E20A18" w:rsidP="00E2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415520">
    <w:abstractNumId w:val="18"/>
  </w:num>
  <w:num w:numId="2" w16cid:durableId="1466384798">
    <w:abstractNumId w:val="23"/>
  </w:num>
  <w:num w:numId="3" w16cid:durableId="540290769">
    <w:abstractNumId w:val="14"/>
  </w:num>
  <w:num w:numId="4" w16cid:durableId="1327438344">
    <w:abstractNumId w:val="21"/>
  </w:num>
  <w:num w:numId="5" w16cid:durableId="1525897672">
    <w:abstractNumId w:val="6"/>
  </w:num>
  <w:num w:numId="6" w16cid:durableId="1296137534">
    <w:abstractNumId w:val="13"/>
  </w:num>
  <w:num w:numId="7" w16cid:durableId="144591436">
    <w:abstractNumId w:val="25"/>
  </w:num>
  <w:num w:numId="8" w16cid:durableId="1391660456">
    <w:abstractNumId w:val="8"/>
  </w:num>
  <w:num w:numId="9" w16cid:durableId="1571308791">
    <w:abstractNumId w:val="20"/>
  </w:num>
  <w:num w:numId="10" w16cid:durableId="1292322925">
    <w:abstractNumId w:val="12"/>
  </w:num>
  <w:num w:numId="11" w16cid:durableId="737443265">
    <w:abstractNumId w:val="26"/>
  </w:num>
  <w:num w:numId="12" w16cid:durableId="1238202153">
    <w:abstractNumId w:val="17"/>
  </w:num>
  <w:num w:numId="13" w16cid:durableId="97259559">
    <w:abstractNumId w:val="0"/>
  </w:num>
  <w:num w:numId="14" w16cid:durableId="535119479">
    <w:abstractNumId w:val="5"/>
  </w:num>
  <w:num w:numId="15" w16cid:durableId="1520656110">
    <w:abstractNumId w:val="10"/>
  </w:num>
  <w:num w:numId="16" w16cid:durableId="1865435862">
    <w:abstractNumId w:val="11"/>
  </w:num>
  <w:num w:numId="17" w16cid:durableId="2044479686">
    <w:abstractNumId w:val="16"/>
  </w:num>
  <w:num w:numId="18" w16cid:durableId="2083528572">
    <w:abstractNumId w:val="24"/>
  </w:num>
  <w:num w:numId="19" w16cid:durableId="2049407767">
    <w:abstractNumId w:val="4"/>
  </w:num>
  <w:num w:numId="20" w16cid:durableId="596138308">
    <w:abstractNumId w:val="3"/>
  </w:num>
  <w:num w:numId="21" w16cid:durableId="1285312745">
    <w:abstractNumId w:val="7"/>
  </w:num>
  <w:num w:numId="22" w16cid:durableId="1255240894">
    <w:abstractNumId w:val="2"/>
  </w:num>
  <w:num w:numId="23" w16cid:durableId="68962578">
    <w:abstractNumId w:val="19"/>
  </w:num>
  <w:num w:numId="24" w16cid:durableId="1156415289">
    <w:abstractNumId w:val="9"/>
  </w:num>
  <w:num w:numId="25" w16cid:durableId="637952278">
    <w:abstractNumId w:val="15"/>
  </w:num>
  <w:num w:numId="26" w16cid:durableId="625814345">
    <w:abstractNumId w:val="22"/>
  </w:num>
  <w:num w:numId="27" w16cid:durableId="4221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2"/>
    <w:rsid w:val="000D0BF4"/>
    <w:rsid w:val="00131513"/>
    <w:rsid w:val="001A4796"/>
    <w:rsid w:val="00293B00"/>
    <w:rsid w:val="00387F85"/>
    <w:rsid w:val="003A5365"/>
    <w:rsid w:val="0047068F"/>
    <w:rsid w:val="00534FD3"/>
    <w:rsid w:val="005A02D4"/>
    <w:rsid w:val="005F70F9"/>
    <w:rsid w:val="006310C3"/>
    <w:rsid w:val="0072655B"/>
    <w:rsid w:val="00784585"/>
    <w:rsid w:val="007F47D0"/>
    <w:rsid w:val="008E711A"/>
    <w:rsid w:val="009320D1"/>
    <w:rsid w:val="009362BF"/>
    <w:rsid w:val="009E04A5"/>
    <w:rsid w:val="00A137B2"/>
    <w:rsid w:val="00A25CF8"/>
    <w:rsid w:val="00AA4A2A"/>
    <w:rsid w:val="00AD75EC"/>
    <w:rsid w:val="00BA3D38"/>
    <w:rsid w:val="00BB48F4"/>
    <w:rsid w:val="00C41442"/>
    <w:rsid w:val="00D45B8F"/>
    <w:rsid w:val="00D656D2"/>
    <w:rsid w:val="00DD34EE"/>
    <w:rsid w:val="00E20A18"/>
    <w:rsid w:val="00E27052"/>
    <w:rsid w:val="00E5663F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AA22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BF"/>
  </w:style>
  <w:style w:type="paragraph" w:styleId="Titre1">
    <w:name w:val="heading 1"/>
    <w:basedOn w:val="Normal"/>
    <w:next w:val="Normal"/>
    <w:link w:val="Titre1Car"/>
    <w:uiPriority w:val="9"/>
    <w:qFormat/>
    <w:rsid w:val="00936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2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362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362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362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362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362B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362B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362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362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9362B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9362B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9362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9362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9362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2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2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362BF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9362BF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9362BF"/>
    <w:rPr>
      <w:i/>
      <w:iCs/>
      <w:color w:val="auto"/>
    </w:rPr>
  </w:style>
  <w:style w:type="paragraph" w:styleId="Sansinterligne">
    <w:name w:val="No Spacing"/>
    <w:uiPriority w:val="1"/>
    <w:qFormat/>
    <w:rsid w:val="009362B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362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2B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2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2BF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9362BF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362BF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9362BF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362BF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9362BF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62BF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62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ache.media.education.gouv.fr/file/13/04/3/encart6379_fiche14_4040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uv.fr/pid25535/bulletin_officiel.html?cid_bo=7306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Chateau Caroline</cp:lastModifiedBy>
  <cp:revision>3</cp:revision>
  <cp:lastPrinted>2024-03-05T14:51:00Z</cp:lastPrinted>
  <dcterms:created xsi:type="dcterms:W3CDTF">2024-10-17T14:36:00Z</dcterms:created>
  <dcterms:modified xsi:type="dcterms:W3CDTF">2025-11-26T13:38:00Z</dcterms:modified>
</cp:coreProperties>
</file>